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A5C5E" w14:textId="77777777" w:rsidR="00C4142C" w:rsidRDefault="00C4142C"/>
    <w:p w14:paraId="6444138F" w14:textId="77777777" w:rsidR="00DD31E9" w:rsidRPr="00DD31E9" w:rsidRDefault="00DD31E9" w:rsidP="006649DB">
      <w:pPr>
        <w:pStyle w:val="Heading1"/>
        <w:jc w:val="center"/>
        <w:rPr>
          <w:b/>
          <w:bCs/>
          <w:u w:val="single"/>
        </w:rPr>
      </w:pPr>
      <w:bookmarkStart w:id="0" w:name="_Hlk200020370"/>
    </w:p>
    <w:p w14:paraId="1B4B5952" w14:textId="7987A7FA" w:rsidR="00F232FD" w:rsidRDefault="00DD31E9" w:rsidP="006649DB">
      <w:pPr>
        <w:pStyle w:val="Heading1"/>
        <w:jc w:val="center"/>
        <w:rPr>
          <w:color w:val="B10059"/>
          <w:u w:val="single"/>
        </w:rPr>
      </w:pPr>
      <w:r w:rsidRPr="006649DB">
        <w:rPr>
          <w:color w:val="B10059"/>
          <w:u w:val="single"/>
        </w:rPr>
        <w:t>Engag</w:t>
      </w:r>
      <w:r w:rsidRPr="006649DB">
        <w:rPr>
          <w:color w:val="B10059"/>
          <w:u w:val="single"/>
        </w:rPr>
        <w:t>ing</w:t>
      </w:r>
      <w:r w:rsidRPr="006649DB">
        <w:rPr>
          <w:color w:val="B10059"/>
          <w:u w:val="single"/>
        </w:rPr>
        <w:t xml:space="preserve"> </w:t>
      </w:r>
      <w:r w:rsidRPr="006649DB">
        <w:rPr>
          <w:color w:val="B10059"/>
          <w:u w:val="single"/>
        </w:rPr>
        <w:t>Storytellers</w:t>
      </w:r>
      <w:r w:rsidRPr="006649DB">
        <w:rPr>
          <w:color w:val="B10059"/>
          <w:u w:val="single"/>
        </w:rPr>
        <w:t xml:space="preserve"> and Generating Stories</w:t>
      </w:r>
    </w:p>
    <w:p w14:paraId="021B68A3" w14:textId="6138C895" w:rsidR="00AC2364" w:rsidRPr="0072716B" w:rsidRDefault="00777D0D" w:rsidP="0072716B">
      <w:pPr>
        <w:jc w:val="center"/>
        <w:rPr>
          <w:b/>
          <w:bCs/>
          <w:u w:val="single"/>
        </w:rPr>
      </w:pPr>
      <w:r w:rsidRPr="0072716B">
        <w:rPr>
          <w:b/>
          <w:bCs/>
          <w:u w:val="single"/>
        </w:rPr>
        <w:t>PART 1: PERSONAL INTERACTIONS</w:t>
      </w:r>
    </w:p>
    <w:p w14:paraId="74BF2AD6" w14:textId="77777777" w:rsidR="00AC2364" w:rsidRPr="00AC2364" w:rsidRDefault="00777D0D" w:rsidP="006649DB">
      <w:pPr>
        <w:rPr>
          <w:color w:val="B10059"/>
        </w:rPr>
      </w:pPr>
      <w:r w:rsidRPr="00AC2364">
        <w:rPr>
          <w:color w:val="B10059"/>
        </w:rPr>
        <w:t>Conversations</w:t>
      </w:r>
    </w:p>
    <w:p w14:paraId="69C3388A" w14:textId="77777777" w:rsidR="00AC2364" w:rsidRDefault="00777D0D" w:rsidP="006649DB">
      <w:r>
        <w:t xml:space="preserve"> Nothing beats genuine face-to-face for the </w:t>
      </w:r>
      <w:r w:rsidR="00AC2364">
        <w:t>storyteller</w:t>
      </w:r>
      <w:r>
        <w:t xml:space="preserve"> voice. And receiving a personal request from a staff member to share their story, knowing it will be heard, valued and responded to is a great motivator for </w:t>
      </w:r>
      <w:r w:rsidR="00AC2364">
        <w:t>storytellers</w:t>
      </w:r>
      <w:r>
        <w:t>. Look for opportune moments, the point at which people may want to provide feedback and make it easy for them to do so. This might be when they are looking for an opportunity to say thank you or when they might want to find a way to suggest what could be done better.</w:t>
      </w:r>
    </w:p>
    <w:p w14:paraId="456C776E" w14:textId="77777777" w:rsidR="002D74AA" w:rsidRDefault="00777D0D" w:rsidP="006649DB">
      <w:r>
        <w:t xml:space="preserve"> Care Opinion offers training on how to assist </w:t>
      </w:r>
      <w:r w:rsidR="00AC2364">
        <w:t>storytellers</w:t>
      </w:r>
      <w:r>
        <w:t xml:space="preserve"> to share their stories, part of which includes how to ‘frame the ask’ and engage </w:t>
      </w:r>
      <w:r w:rsidR="00AC2364">
        <w:t>storytellers</w:t>
      </w:r>
      <w:r>
        <w:t xml:space="preserve"> in this way. It is perfect for frontline staff, including volunteers, concierge staff and clinicians. </w:t>
      </w:r>
    </w:p>
    <w:p w14:paraId="230F096A" w14:textId="030E8992" w:rsidR="006649DB" w:rsidRDefault="00777D0D" w:rsidP="006649DB">
      <w:r>
        <w:t xml:space="preserve">We understand that volunteers and staff play a vital role in encouraging and collecting </w:t>
      </w:r>
      <w:r w:rsidR="00AC2364">
        <w:t>storyteller</w:t>
      </w:r>
      <w:r>
        <w:t xml:space="preserve"> feedback in health, community and aged care services. To support this, Care Opinion has developed a comprehensive guide for volunteers and staff to utili</w:t>
      </w:r>
      <w:r w:rsidR="002D74AA">
        <w:t>z</w:t>
      </w:r>
      <w:r>
        <w:t xml:space="preserve">e when assisting storytelling on the Care Opinion platform. You may find it useful to help engage </w:t>
      </w:r>
      <w:r w:rsidR="00AC2364">
        <w:t>storytellers</w:t>
      </w:r>
      <w:r>
        <w:t xml:space="preserve"> who are generally more averse to providing feedback or to train new staff and volunteers and explore new options of assisting storytelling in your service.</w:t>
      </w:r>
    </w:p>
    <w:p w14:paraId="75036232" w14:textId="77777777" w:rsidR="007B7E46" w:rsidRDefault="00C709C5" w:rsidP="006649DB">
      <w:r>
        <w:t xml:space="preserve">Evaluation of programs and service development </w:t>
      </w:r>
      <w:r w:rsidR="00B312DA">
        <w:t>is an</w:t>
      </w:r>
      <w:r>
        <w:t xml:space="preserve"> often-missed opportunity for engaging with </w:t>
      </w:r>
      <w:r w:rsidR="00AC2364">
        <w:t>storytellers</w:t>
      </w:r>
      <w:r>
        <w:t xml:space="preserve"> is during the building and development of new services, such as new facilities, programs and initiatives. </w:t>
      </w:r>
    </w:p>
    <w:p w14:paraId="7A877134" w14:textId="77777777" w:rsidR="007B7E46" w:rsidRDefault="00C709C5" w:rsidP="006649DB">
      <w:r>
        <w:t xml:space="preserve">For example, ask </w:t>
      </w:r>
      <w:r w:rsidR="00AC2364">
        <w:t>storytellers</w:t>
      </w:r>
      <w:r>
        <w:t xml:space="preserve"> to share the stories of their experiences where they compare the experience with the new program/facility with the original one can be used in the evaluation of the program/initiative and/or as a case for its continued funding/operation. Another is for staff who work in the community to let their patients and clients know that their feedback on the experience is valued. It is important to make them aware of the option to share their story at the beginning of the service delivery, with the message reinforced that their story can be shared at any point. This helps </w:t>
      </w:r>
      <w:r w:rsidR="00AC2364">
        <w:t>storytellers</w:t>
      </w:r>
      <w:r>
        <w:t xml:space="preserve"> to be aware early in the piece as they often then think about this over the course of receiving care, </w:t>
      </w:r>
    </w:p>
    <w:p w14:paraId="08A78C81" w14:textId="77777777" w:rsidR="007B7E46" w:rsidRDefault="007B7E46" w:rsidP="006649DB"/>
    <w:p w14:paraId="66AAFE0D" w14:textId="54DA3A87" w:rsidR="00777D0D" w:rsidRPr="006649DB" w:rsidRDefault="00C709C5" w:rsidP="006649DB">
      <w:r>
        <w:t xml:space="preserve">particularly when it is care received over multiple occasions or the service supports or enriches the lives of patients, clients and their carers and loved ones. Examples include respite care, rehabilitation services and wellbeing activities such as day trips for residents of aged care facilities. If you wish to discuss these ideas in more detail, please reach </w:t>
      </w:r>
      <w:r w:rsidR="007B7E46">
        <w:t>your support lead.</w:t>
      </w:r>
    </w:p>
    <w:p w14:paraId="324EC350" w14:textId="5A73EDF2" w:rsidR="00D722E0" w:rsidRPr="0072716B" w:rsidRDefault="00D2628B" w:rsidP="0072716B">
      <w:pPr>
        <w:jc w:val="center"/>
        <w:rPr>
          <w:color w:val="000000" w:themeColor="text1"/>
          <w:u w:val="single"/>
        </w:rPr>
      </w:pPr>
      <w:r w:rsidRPr="0072716B">
        <w:rPr>
          <w:color w:val="000000" w:themeColor="text1"/>
          <w:u w:val="single"/>
        </w:rPr>
        <w:t>PART 2: Promoting and raising awareness of the platform</w:t>
      </w:r>
    </w:p>
    <w:p w14:paraId="454BAE27" w14:textId="77777777" w:rsidR="00D722E0" w:rsidRPr="00D722E0" w:rsidRDefault="00D2628B" w:rsidP="00C4142C">
      <w:pPr>
        <w:rPr>
          <w:color w:val="B10059"/>
        </w:rPr>
      </w:pPr>
      <w:r w:rsidRPr="00D722E0">
        <w:rPr>
          <w:color w:val="B10059"/>
        </w:rPr>
        <w:t xml:space="preserve">Promotional materials </w:t>
      </w:r>
    </w:p>
    <w:p w14:paraId="72DBBDCC" w14:textId="4EE3A064" w:rsidR="00F232FD" w:rsidRDefault="00D2628B" w:rsidP="00C4142C">
      <w:r>
        <w:t xml:space="preserve">People won’t share their stories if they don’t know about the platform or that you would like them to do so. We have a variety of promotional materials (both standard and that can be co-branded) that you can use to draw your </w:t>
      </w:r>
      <w:r w:rsidR="00D722E0">
        <w:t>storyteller</w:t>
      </w:r>
      <w:r>
        <w:t>s’ attention to the platform including but not limited to:</w:t>
      </w:r>
    </w:p>
    <w:p w14:paraId="1C1F5123" w14:textId="6E4C10A9" w:rsidR="000F6C2E" w:rsidRDefault="009013DE" w:rsidP="00C4142C">
      <w:pPr>
        <w:rPr>
          <w:rFonts w:ascii="Arial" w:hAnsi="Arial" w:cs="Arial"/>
        </w:rPr>
      </w:pPr>
      <w:r w:rsidRPr="009013DE">
        <w:rPr>
          <w:rFonts w:ascii="Arial" w:hAnsi="Arial" w:cs="Arial"/>
        </w:rPr>
        <w:drawing>
          <wp:inline distT="0" distB="0" distL="0" distR="0" wp14:anchorId="77280BD7" wp14:editId="04E33E69">
            <wp:extent cx="5943600" cy="2573020"/>
            <wp:effectExtent l="0" t="0" r="0" b="0"/>
            <wp:docPr id="1599092771" name="Picture 1" descr="A white and pink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92771" name="Picture 1" descr="A white and pink table with black text&#10;&#10;AI-generated content may be incorrect."/>
                    <pic:cNvPicPr/>
                  </pic:nvPicPr>
                  <pic:blipFill>
                    <a:blip r:embed="rId12"/>
                    <a:stretch>
                      <a:fillRect/>
                    </a:stretch>
                  </pic:blipFill>
                  <pic:spPr>
                    <a:xfrm>
                      <a:off x="0" y="0"/>
                      <a:ext cx="5943600" cy="2573020"/>
                    </a:xfrm>
                    <a:prstGeom prst="rect">
                      <a:avLst/>
                    </a:prstGeom>
                  </pic:spPr>
                </pic:pic>
              </a:graphicData>
            </a:graphic>
          </wp:inline>
        </w:drawing>
      </w:r>
    </w:p>
    <w:bookmarkEnd w:id="0"/>
    <w:p w14:paraId="7F549808" w14:textId="77777777" w:rsidR="003C2878" w:rsidRPr="00D07E46" w:rsidRDefault="00477A80" w:rsidP="000C0CE2">
      <w:pPr>
        <w:rPr>
          <w:color w:val="B10059"/>
        </w:rPr>
      </w:pPr>
      <w:r w:rsidRPr="00D07E46">
        <w:rPr>
          <w:color w:val="B10059"/>
        </w:rPr>
        <w:t>Website presence</w:t>
      </w:r>
    </w:p>
    <w:p w14:paraId="3703D527" w14:textId="7F893710" w:rsidR="00634DF5" w:rsidRDefault="00477A80" w:rsidP="000C0CE2">
      <w:r>
        <w:t xml:space="preserve"> The inclusion of a Care Opinion presence on subscribing services’ websites is critical to raising awareness of the Care Opinion service and to enable </w:t>
      </w:r>
      <w:r w:rsidR="000A3DCF">
        <w:t>storyteller</w:t>
      </w:r>
      <w:r>
        <w:t xml:space="preserve">s to easily submit their feedback (stories). You can easily promote Care Opinion online, add one of our widgets onto your </w:t>
      </w:r>
      <w:r w:rsidR="003C2878">
        <w:t>website</w:t>
      </w:r>
      <w:r>
        <w:t xml:space="preserve"> homepage. We have a selection of different widgets that include 'Latest Stories', 'Tell your Story</w:t>
      </w:r>
      <w:r w:rsidR="003C2878">
        <w:t xml:space="preserve">’ or </w:t>
      </w:r>
      <w:r>
        <w:t xml:space="preserve">what about embedding the Care Opinion video so people can watch how Care Opinion works? </w:t>
      </w:r>
    </w:p>
    <w:p w14:paraId="39D683AB" w14:textId="77777777" w:rsidR="00477A80" w:rsidRDefault="00477A80" w:rsidP="000C0CE2"/>
    <w:p w14:paraId="2F79EAC1" w14:textId="77777777" w:rsidR="00477A80" w:rsidRDefault="00477A80" w:rsidP="000C0CE2"/>
    <w:p w14:paraId="070BDBE0" w14:textId="77777777" w:rsidR="00477A80" w:rsidRDefault="00477A80" w:rsidP="000C0CE2"/>
    <w:p w14:paraId="0523BA1D" w14:textId="77777777" w:rsidR="00477A80" w:rsidRDefault="00477A80" w:rsidP="000C0CE2"/>
    <w:p w14:paraId="4D437526" w14:textId="77777777" w:rsidR="00C34C35" w:rsidRPr="00D07E46" w:rsidRDefault="00477A80" w:rsidP="000C0CE2">
      <w:pPr>
        <w:rPr>
          <w:color w:val="B10059"/>
        </w:rPr>
      </w:pPr>
      <w:r w:rsidRPr="00D07E46">
        <w:rPr>
          <w:color w:val="B10059"/>
        </w:rPr>
        <w:t xml:space="preserve">Social media </w:t>
      </w:r>
    </w:p>
    <w:p w14:paraId="11BB9DD1" w14:textId="5250EFCB" w:rsidR="000A3DCF" w:rsidRDefault="00477A80" w:rsidP="000C0CE2">
      <w:r>
        <w:t xml:space="preserve">With social media so prevalent, </w:t>
      </w:r>
      <w:r w:rsidR="000A3DCF">
        <w:t>storyteller</w:t>
      </w:r>
      <w:r>
        <w:t xml:space="preserve">s often look to social media platforms to hear the latest news and information about their service. Care Opinion provides suggested content and imagery  suitable for </w:t>
      </w:r>
      <w:r w:rsidR="00DE62AA">
        <w:t>Bluesky</w:t>
      </w:r>
      <w:r>
        <w:t xml:space="preserve">, Facebook and Instagram. </w:t>
      </w:r>
    </w:p>
    <w:p w14:paraId="44E261AF" w14:textId="77777777" w:rsidR="000A3DCF" w:rsidRDefault="00477A80" w:rsidP="000C0CE2">
      <w:r>
        <w:t xml:space="preserve">Social media is also an opportunity to show </w:t>
      </w:r>
      <w:r w:rsidR="000A3DCF">
        <w:t>storyteller</w:t>
      </w:r>
      <w:r>
        <w:t xml:space="preserve">s that you value their stories and how you use them by: </w:t>
      </w:r>
    </w:p>
    <w:p w14:paraId="2A178BBA" w14:textId="453CB46C" w:rsidR="00477A80" w:rsidRDefault="00477A80" w:rsidP="000C0CE2">
      <w:r>
        <w:t>• sharing positive stories that are positive, showing pictures of relevant staff where possible • sharing stories where a change has been made from a ‘you said, we did’ perspective.</w:t>
      </w:r>
    </w:p>
    <w:p w14:paraId="3C004E93" w14:textId="3EF1931F" w:rsidR="00C7250A" w:rsidRDefault="00B352FD" w:rsidP="000C0CE2">
      <w:r>
        <w:t xml:space="preserve">For assistance and inspiration in using social media to engage with your </w:t>
      </w:r>
      <w:r w:rsidR="000A3DCF">
        <w:t>storyteller</w:t>
      </w:r>
      <w:r>
        <w:t xml:space="preserve">s around their experiences, contact our Communications </w:t>
      </w:r>
      <w:r w:rsidR="00C7250A">
        <w:t xml:space="preserve">Lead </w:t>
      </w:r>
      <w:r w:rsidR="00DE62AA">
        <w:t xml:space="preserve">@ </w:t>
      </w:r>
      <w:hyperlink r:id="rId13" w:history="1">
        <w:r w:rsidR="00DE62AA" w:rsidRPr="00393CA4">
          <w:rPr>
            <w:rStyle w:val="Hyperlink"/>
          </w:rPr>
          <w:t>kellyt@imaginecitizens.ca</w:t>
        </w:r>
      </w:hyperlink>
      <w:r w:rsidR="00C7250A">
        <w:t>.</w:t>
      </w:r>
    </w:p>
    <w:p w14:paraId="26A9047A" w14:textId="77777777" w:rsidR="00C7250A" w:rsidRPr="00D07E46" w:rsidRDefault="00B352FD" w:rsidP="000C0CE2">
      <w:pPr>
        <w:rPr>
          <w:color w:val="B10059"/>
        </w:rPr>
      </w:pPr>
      <w:r w:rsidRPr="00D07E46">
        <w:rPr>
          <w:color w:val="B10059"/>
        </w:rPr>
        <w:t xml:space="preserve">Electronic promotion </w:t>
      </w:r>
    </w:p>
    <w:p w14:paraId="0A20A3DD" w14:textId="30F5739E" w:rsidR="00FC3DA2" w:rsidRDefault="00B352FD" w:rsidP="000C0CE2">
      <w:r>
        <w:t xml:space="preserve">To support messaging delivered during conversations and displayed through hard copy and online material, Care Opinion has a range of digital products that can be embedded in waiting room TVs, iPads and other devices. These </w:t>
      </w:r>
      <w:r w:rsidR="00DE62AA">
        <w:t>include</w:t>
      </w:r>
      <w:r w:rsidR="00D07E46">
        <w:t xml:space="preserve"> PowerPoint</w:t>
      </w:r>
      <w:r>
        <w:t xml:space="preserve"> presentations, audio bites and short animated videos about the platfor</w:t>
      </w:r>
      <w:r w:rsidR="002A196A">
        <w:t>m</w:t>
      </w:r>
      <w:r>
        <w:t xml:space="preserve">. To access these resources, contact us at </w:t>
      </w:r>
      <w:hyperlink r:id="rId14" w:history="1">
        <w:r w:rsidR="00FC3DA2" w:rsidRPr="00393CA4">
          <w:rPr>
            <w:rStyle w:val="Hyperlink"/>
          </w:rPr>
          <w:t>info@careopinion.</w:t>
        </w:r>
        <w:r w:rsidR="00FC3DA2" w:rsidRPr="00393CA4">
          <w:rPr>
            <w:rStyle w:val="Hyperlink"/>
          </w:rPr>
          <w:t>ca</w:t>
        </w:r>
      </w:hyperlink>
      <w:r w:rsidR="00FC3DA2">
        <w:t>.</w:t>
      </w:r>
    </w:p>
    <w:p w14:paraId="56790265" w14:textId="77777777" w:rsidR="00FC3DA2" w:rsidRPr="00A21194" w:rsidRDefault="00B352FD" w:rsidP="000C0CE2">
      <w:pPr>
        <w:rPr>
          <w:color w:val="B10059"/>
        </w:rPr>
      </w:pPr>
      <w:r w:rsidRPr="00A21194">
        <w:rPr>
          <w:color w:val="B10059"/>
        </w:rPr>
        <w:t xml:space="preserve">Invitation links </w:t>
      </w:r>
    </w:p>
    <w:p w14:paraId="28A04215" w14:textId="77777777" w:rsidR="009A0BAF" w:rsidRDefault="00B352FD" w:rsidP="000C0CE2">
      <w:r>
        <w:t xml:space="preserve">Invitation links enable you to create a unique pathway to a storytelling page that pre-links the story to your specific service. This can be </w:t>
      </w:r>
      <w:r w:rsidR="002C2C08">
        <w:t>an organization</w:t>
      </w:r>
      <w:r>
        <w:t xml:space="preserve"> name, a hospital or even a specific department (e.g. Day Surgery). Invitation links can be created in the </w:t>
      </w:r>
      <w:r w:rsidR="009A0BAF">
        <w:t>back end</w:t>
      </w:r>
      <w:r>
        <w:t xml:space="preserve"> of platform by any staff member with ‘Responder’ or ‘Administrator’ access to the site.</w:t>
      </w:r>
      <w:r w:rsidR="009A0BAF">
        <w:t xml:space="preserve"> </w:t>
      </w:r>
    </w:p>
    <w:p w14:paraId="40B8ABE9" w14:textId="77777777" w:rsidR="009A0BAF" w:rsidRDefault="00B352FD" w:rsidP="000C0CE2">
      <w:r>
        <w:t xml:space="preserve">The functionality enables you to: </w:t>
      </w:r>
    </w:p>
    <w:p w14:paraId="2CFDE13A" w14:textId="77777777" w:rsidR="009A0BAF" w:rsidRDefault="00B352FD" w:rsidP="000C0CE2">
      <w:r>
        <w:t>• customi</w:t>
      </w:r>
      <w:r w:rsidR="009A0BAF">
        <w:t>z</w:t>
      </w:r>
      <w:r>
        <w:t xml:space="preserve">e the messaging displayed on the storytelling page with a requested feedback focus (telling </w:t>
      </w:r>
      <w:r w:rsidR="000A3DCF">
        <w:t>storyteller</w:t>
      </w:r>
      <w:r>
        <w:t xml:space="preserve">s that you are particularly interested in hearing specific elements of care or the experience). </w:t>
      </w:r>
    </w:p>
    <w:p w14:paraId="42D82B03" w14:textId="77777777" w:rsidR="009A0BAF" w:rsidRDefault="00B352FD" w:rsidP="000C0CE2">
      <w:r>
        <w:t xml:space="preserve">• create a QR code from the invitation link which can be saved as an image and added to your promotional material </w:t>
      </w:r>
    </w:p>
    <w:p w14:paraId="0EAF3331" w14:textId="77777777" w:rsidR="009A0BAF" w:rsidRDefault="009A0BAF" w:rsidP="000C0CE2"/>
    <w:p w14:paraId="58098188" w14:textId="77777777" w:rsidR="009A0BAF" w:rsidRDefault="009A0BAF" w:rsidP="000C0CE2"/>
    <w:p w14:paraId="4BB44B7C" w14:textId="77777777" w:rsidR="009A0BAF" w:rsidRDefault="009A0BAF" w:rsidP="000C0CE2"/>
    <w:p w14:paraId="3C61B3C3" w14:textId="77777777" w:rsidR="00216A64" w:rsidRDefault="00B352FD" w:rsidP="000C0CE2">
      <w:r>
        <w:t xml:space="preserve">• track which stories have been told via each invitation link. </w:t>
      </w:r>
    </w:p>
    <w:p w14:paraId="52B1B8B0" w14:textId="15A474DA" w:rsidR="00B352FD" w:rsidRPr="00FC3DA2" w:rsidRDefault="00B352FD" w:rsidP="000C0CE2">
      <w:r>
        <w:t xml:space="preserve">For example, you can create a different link for your social media channels, your website and to go out in text messages to </w:t>
      </w:r>
      <w:r w:rsidR="00A21194">
        <w:t>patient’s</w:t>
      </w:r>
      <w:r>
        <w:t xml:space="preserve"> post-discharge. You can then track which stories were told via each link to understand what communication mechanism best reaches your </w:t>
      </w:r>
      <w:r w:rsidR="000A3DCF">
        <w:t>storyteller</w:t>
      </w:r>
      <w:r>
        <w:t>s. For more invitation on creating invitation links, visit our website or contact our Client Liaison Lead.</w:t>
      </w:r>
    </w:p>
    <w:p w14:paraId="133B29BA" w14:textId="77777777" w:rsidR="00634DF5" w:rsidRPr="00F232FD" w:rsidRDefault="00634DF5" w:rsidP="00F232FD">
      <w:pPr>
        <w:rPr>
          <w:rFonts w:ascii="Arial" w:hAnsi="Arial" w:cs="Arial"/>
        </w:rPr>
      </w:pPr>
    </w:p>
    <w:sectPr w:rsidR="00634DF5" w:rsidRPr="00F232FD" w:rsidSect="00C4142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E16D" w14:textId="77777777" w:rsidR="00F15236" w:rsidRDefault="00F15236" w:rsidP="00C4142C">
      <w:pPr>
        <w:spacing w:after="0" w:line="240" w:lineRule="auto"/>
      </w:pPr>
      <w:r>
        <w:separator/>
      </w:r>
    </w:p>
  </w:endnote>
  <w:endnote w:type="continuationSeparator" w:id="0">
    <w:p w14:paraId="3C2E7B9B" w14:textId="77777777" w:rsidR="00F15236" w:rsidRDefault="00F15236" w:rsidP="00C4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40B0" w14:textId="77777777" w:rsidR="0038799C" w:rsidRDefault="00387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288092"/>
      <w:docPartObj>
        <w:docPartGallery w:val="Page Numbers (Bottom of Page)"/>
        <w:docPartUnique/>
      </w:docPartObj>
    </w:sdtPr>
    <w:sdtEndPr>
      <w:rPr>
        <w:noProof/>
      </w:rPr>
    </w:sdtEndPr>
    <w:sdtContent>
      <w:p w14:paraId="36D43952" w14:textId="0C37EF5C" w:rsidR="00C4142C" w:rsidRDefault="00634DF5">
        <w:pPr>
          <w:pStyle w:val="Footer"/>
          <w:jc w:val="right"/>
        </w:pPr>
        <w:r>
          <w:rPr>
            <w:noProof/>
          </w:rPr>
          <w:drawing>
            <wp:anchor distT="0" distB="0" distL="114300" distR="114300" simplePos="0" relativeHeight="251661312" behindDoc="1" locked="1" layoutInCell="1" allowOverlap="1" wp14:anchorId="58E65F8E" wp14:editId="6EE2C4C3">
              <wp:simplePos x="0" y="0"/>
              <wp:positionH relativeFrom="margin">
                <wp:posOffset>-514985</wp:posOffset>
              </wp:positionH>
              <wp:positionV relativeFrom="bottomMargin">
                <wp:posOffset>99695</wp:posOffset>
              </wp:positionV>
              <wp:extent cx="2152650" cy="686435"/>
              <wp:effectExtent l="0" t="0" r="0" b="0"/>
              <wp:wrapNone/>
              <wp:docPr id="17785553" name="Picture 4" descr="A colorful butterfly I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84862" name="Picture 4" descr="A colorful butterfly ICN Logo"/>
                      <pic:cNvPicPr/>
                    </pic:nvPicPr>
                    <pic:blipFill>
                      <a:blip r:embed="rId1">
                        <a:extLst>
                          <a:ext uri="{28A0092B-C50C-407E-A947-70E740481C1C}">
                            <a14:useLocalDpi xmlns:a14="http://schemas.microsoft.com/office/drawing/2010/main" val="0"/>
                          </a:ext>
                        </a:extLst>
                      </a:blip>
                      <a:stretch>
                        <a:fillRect/>
                      </a:stretch>
                    </pic:blipFill>
                    <pic:spPr>
                      <a:xfrm>
                        <a:off x="0" y="0"/>
                        <a:ext cx="2152650" cy="686435"/>
                      </a:xfrm>
                      <a:prstGeom prst="rect">
                        <a:avLst/>
                      </a:prstGeom>
                    </pic:spPr>
                  </pic:pic>
                </a:graphicData>
              </a:graphic>
              <wp14:sizeRelH relativeFrom="margin">
                <wp14:pctWidth>0</wp14:pctWidth>
              </wp14:sizeRelH>
              <wp14:sizeRelV relativeFrom="margin">
                <wp14:pctHeight>0</wp14:pctHeight>
              </wp14:sizeRelV>
            </wp:anchor>
          </w:drawing>
        </w:r>
        <w:r w:rsidR="00C4142C" w:rsidRPr="00C4142C">
          <w:rPr>
            <w:rFonts w:ascii="Arial" w:hAnsi="Arial" w:cs="Arial"/>
            <w:b/>
            <w:bCs/>
            <w:color w:val="5B1E45"/>
          </w:rPr>
          <w:fldChar w:fldCharType="begin"/>
        </w:r>
        <w:r w:rsidR="00C4142C" w:rsidRPr="00C4142C">
          <w:rPr>
            <w:rFonts w:ascii="Arial" w:hAnsi="Arial" w:cs="Arial"/>
            <w:b/>
            <w:bCs/>
            <w:color w:val="5B1E45"/>
          </w:rPr>
          <w:instrText xml:space="preserve"> PAGE   \* MERGEFORMAT </w:instrText>
        </w:r>
        <w:r w:rsidR="00C4142C" w:rsidRPr="00C4142C">
          <w:rPr>
            <w:rFonts w:ascii="Arial" w:hAnsi="Arial" w:cs="Arial"/>
            <w:b/>
            <w:bCs/>
            <w:color w:val="5B1E45"/>
          </w:rPr>
          <w:fldChar w:fldCharType="separate"/>
        </w:r>
        <w:r w:rsidR="00C4142C" w:rsidRPr="00C4142C">
          <w:rPr>
            <w:rFonts w:ascii="Arial" w:hAnsi="Arial" w:cs="Arial"/>
            <w:b/>
            <w:bCs/>
            <w:noProof/>
            <w:color w:val="5B1E45"/>
          </w:rPr>
          <w:t>2</w:t>
        </w:r>
        <w:r w:rsidR="00C4142C" w:rsidRPr="00C4142C">
          <w:rPr>
            <w:rFonts w:ascii="Arial" w:hAnsi="Arial" w:cs="Arial"/>
            <w:b/>
            <w:bCs/>
            <w:noProof/>
            <w:color w:val="5B1E45"/>
          </w:rPr>
          <w:fldChar w:fldCharType="end"/>
        </w:r>
      </w:p>
    </w:sdtContent>
  </w:sdt>
  <w:p w14:paraId="26B00773" w14:textId="77777777" w:rsidR="00C4142C" w:rsidRDefault="00C41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A7EA" w14:textId="77777777" w:rsidR="0038799C" w:rsidRDefault="00387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C4C5" w14:textId="77777777" w:rsidR="00F15236" w:rsidRDefault="00F15236" w:rsidP="00C4142C">
      <w:pPr>
        <w:spacing w:after="0" w:line="240" w:lineRule="auto"/>
      </w:pPr>
      <w:r>
        <w:separator/>
      </w:r>
    </w:p>
  </w:footnote>
  <w:footnote w:type="continuationSeparator" w:id="0">
    <w:p w14:paraId="197A7438" w14:textId="77777777" w:rsidR="00F15236" w:rsidRDefault="00F15236" w:rsidP="00C4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8352" w14:textId="20C15182" w:rsidR="0038799C" w:rsidRDefault="00000000">
    <w:pPr>
      <w:pStyle w:val="Header"/>
    </w:pPr>
    <w:r>
      <w:rPr>
        <w:noProof/>
      </w:rPr>
      <w:pict w14:anchorId="3360B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244251" o:spid="_x0000_s1026" type="#_x0000_t75" style="position:absolute;margin-left:0;margin-top:0;width:467.45pt;height:334.8pt;z-index:-251653120;mso-position-horizontal:center;mso-position-horizontal-relative:margin;mso-position-vertical:center;mso-position-vertical-relative:margin" o:allowincell="f">
          <v:imagedata r:id="rId1" o:title="Bubbl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B25E" w14:textId="1F755535" w:rsidR="00C4142C" w:rsidRDefault="00000000" w:rsidP="00C4142C">
    <w:pPr>
      <w:pStyle w:val="Header"/>
    </w:pPr>
    <w:r>
      <w:rPr>
        <w:noProof/>
      </w:rPr>
      <w:pict w14:anchorId="73529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244252" o:spid="_x0000_s1027" type="#_x0000_t75" style="position:absolute;margin-left:0;margin-top:0;width:467.45pt;height:334.8pt;z-index:-251652096;mso-position-horizontal:center;mso-position-horizontal-relative:margin;mso-position-vertical:center;mso-position-vertical-relative:margin" o:allowincell="f">
          <v:imagedata r:id="rId1" o:title="Bubbles" gain="19661f" blacklevel="22938f"/>
          <w10:wrap anchorx="margin" anchory="margin"/>
        </v:shape>
      </w:pict>
    </w:r>
    <w:r w:rsidR="00C4142C">
      <w:rPr>
        <w:noProof/>
      </w:rPr>
      <mc:AlternateContent>
        <mc:Choice Requires="wps">
          <w:drawing>
            <wp:anchor distT="0" distB="0" distL="0" distR="0" simplePos="0" relativeHeight="251659264" behindDoc="0" locked="0" layoutInCell="1" allowOverlap="1" wp14:anchorId="34101105" wp14:editId="5E4E514C">
              <wp:simplePos x="0" y="0"/>
              <wp:positionH relativeFrom="page">
                <wp:align>right</wp:align>
              </wp:positionH>
              <wp:positionV relativeFrom="page">
                <wp:align>top</wp:align>
              </wp:positionV>
              <wp:extent cx="2514600" cy="1682496"/>
              <wp:effectExtent l="0" t="0" r="0" b="0"/>
              <wp:wrapSquare wrapText="bothSides"/>
              <wp:docPr id="392665745"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682496"/>
                      </a:xfrm>
                      <a:custGeom>
                        <a:avLst/>
                        <a:gdLst/>
                        <a:ahLst/>
                        <a:cxnLst/>
                        <a:rect l="l" t="t" r="r" b="b"/>
                        <a:pathLst>
                          <a:path w="2518410" h="1678305">
                            <a:moveTo>
                              <a:pt x="208944" y="0"/>
                            </a:moveTo>
                            <a:lnTo>
                              <a:pt x="7105" y="0"/>
                            </a:lnTo>
                            <a:lnTo>
                              <a:pt x="5437" y="16198"/>
                            </a:lnTo>
                            <a:lnTo>
                              <a:pt x="2238" y="60848"/>
                            </a:lnTo>
                            <a:lnTo>
                              <a:pt x="426" y="105563"/>
                            </a:lnTo>
                            <a:lnTo>
                              <a:pt x="0" y="150309"/>
                            </a:lnTo>
                            <a:lnTo>
                              <a:pt x="960" y="195050"/>
                            </a:lnTo>
                            <a:lnTo>
                              <a:pt x="3308" y="239750"/>
                            </a:lnTo>
                            <a:lnTo>
                              <a:pt x="7044" y="284375"/>
                            </a:lnTo>
                            <a:lnTo>
                              <a:pt x="12167" y="328889"/>
                            </a:lnTo>
                            <a:lnTo>
                              <a:pt x="18677" y="373256"/>
                            </a:lnTo>
                            <a:lnTo>
                              <a:pt x="26577" y="417441"/>
                            </a:lnTo>
                            <a:lnTo>
                              <a:pt x="35864" y="461409"/>
                            </a:lnTo>
                            <a:lnTo>
                              <a:pt x="46541" y="505124"/>
                            </a:lnTo>
                            <a:lnTo>
                              <a:pt x="58606" y="548551"/>
                            </a:lnTo>
                            <a:lnTo>
                              <a:pt x="72061" y="591654"/>
                            </a:lnTo>
                            <a:lnTo>
                              <a:pt x="86905" y="634399"/>
                            </a:lnTo>
                            <a:lnTo>
                              <a:pt x="103139" y="676749"/>
                            </a:lnTo>
                            <a:lnTo>
                              <a:pt x="120763" y="718670"/>
                            </a:lnTo>
                            <a:lnTo>
                              <a:pt x="139777" y="760125"/>
                            </a:lnTo>
                            <a:lnTo>
                              <a:pt x="160182" y="801080"/>
                            </a:lnTo>
                            <a:lnTo>
                              <a:pt x="181978" y="841499"/>
                            </a:lnTo>
                            <a:lnTo>
                              <a:pt x="205165" y="881347"/>
                            </a:lnTo>
                            <a:lnTo>
                              <a:pt x="229744" y="920588"/>
                            </a:lnTo>
                            <a:lnTo>
                              <a:pt x="255714" y="959187"/>
                            </a:lnTo>
                            <a:lnTo>
                              <a:pt x="283076" y="997109"/>
                            </a:lnTo>
                            <a:lnTo>
                              <a:pt x="311830" y="1034317"/>
                            </a:lnTo>
                            <a:lnTo>
                              <a:pt x="341977" y="1070778"/>
                            </a:lnTo>
                            <a:lnTo>
                              <a:pt x="373516" y="1106454"/>
                            </a:lnTo>
                            <a:lnTo>
                              <a:pt x="406449" y="1141312"/>
                            </a:lnTo>
                            <a:lnTo>
                              <a:pt x="380764" y="1571451"/>
                            </a:lnTo>
                            <a:lnTo>
                              <a:pt x="391188" y="1622751"/>
                            </a:lnTo>
                            <a:lnTo>
                              <a:pt x="425702" y="1661643"/>
                            </a:lnTo>
                            <a:lnTo>
                              <a:pt x="466573" y="1677204"/>
                            </a:lnTo>
                            <a:lnTo>
                              <a:pt x="481023" y="1678255"/>
                            </a:lnTo>
                            <a:lnTo>
                              <a:pt x="492536" y="1677592"/>
                            </a:lnTo>
                            <a:lnTo>
                              <a:pt x="503945" y="1675599"/>
                            </a:lnTo>
                            <a:lnTo>
                              <a:pt x="515133" y="1672270"/>
                            </a:lnTo>
                            <a:lnTo>
                              <a:pt x="525981" y="1667600"/>
                            </a:lnTo>
                            <a:lnTo>
                              <a:pt x="910893" y="1475017"/>
                            </a:lnTo>
                            <a:lnTo>
                              <a:pt x="1950217" y="1475017"/>
                            </a:lnTo>
                            <a:lnTo>
                              <a:pt x="1973240" y="1466055"/>
                            </a:lnTo>
                            <a:lnTo>
                              <a:pt x="2019271" y="1446232"/>
                            </a:lnTo>
                            <a:lnTo>
                              <a:pt x="2064592" y="1424780"/>
                            </a:lnTo>
                            <a:lnTo>
                              <a:pt x="2092996" y="1410082"/>
                            </a:lnTo>
                            <a:lnTo>
                              <a:pt x="591627" y="1410082"/>
                            </a:lnTo>
                            <a:lnTo>
                              <a:pt x="609712" y="1107365"/>
                            </a:lnTo>
                            <a:lnTo>
                              <a:pt x="608808" y="1088948"/>
                            </a:lnTo>
                            <a:lnTo>
                              <a:pt x="608683" y="1086400"/>
                            </a:lnTo>
                            <a:lnTo>
                              <a:pt x="608646" y="1085649"/>
                            </a:lnTo>
                            <a:lnTo>
                              <a:pt x="593117" y="1045837"/>
                            </a:lnTo>
                            <a:lnTo>
                              <a:pt x="564335" y="1014972"/>
                            </a:lnTo>
                            <a:lnTo>
                              <a:pt x="559103" y="1010057"/>
                            </a:lnTo>
                            <a:lnTo>
                              <a:pt x="554035" y="1004901"/>
                            </a:lnTo>
                            <a:lnTo>
                              <a:pt x="520852" y="969881"/>
                            </a:lnTo>
                            <a:lnTo>
                              <a:pt x="489308" y="933900"/>
                            </a:lnTo>
                            <a:lnTo>
                              <a:pt x="459402" y="897006"/>
                            </a:lnTo>
                            <a:lnTo>
                              <a:pt x="431134" y="859248"/>
                            </a:lnTo>
                            <a:lnTo>
                              <a:pt x="404504" y="820674"/>
                            </a:lnTo>
                            <a:lnTo>
                              <a:pt x="379511" y="781334"/>
                            </a:lnTo>
                            <a:lnTo>
                              <a:pt x="356155" y="741277"/>
                            </a:lnTo>
                            <a:lnTo>
                              <a:pt x="334435" y="700550"/>
                            </a:lnTo>
                            <a:lnTo>
                              <a:pt x="314351" y="659202"/>
                            </a:lnTo>
                            <a:lnTo>
                              <a:pt x="295903" y="617283"/>
                            </a:lnTo>
                            <a:lnTo>
                              <a:pt x="279090" y="574841"/>
                            </a:lnTo>
                            <a:lnTo>
                              <a:pt x="263913" y="531924"/>
                            </a:lnTo>
                            <a:lnTo>
                              <a:pt x="250370" y="488582"/>
                            </a:lnTo>
                            <a:lnTo>
                              <a:pt x="238461" y="444862"/>
                            </a:lnTo>
                            <a:lnTo>
                              <a:pt x="228186" y="400814"/>
                            </a:lnTo>
                            <a:lnTo>
                              <a:pt x="219545" y="356487"/>
                            </a:lnTo>
                            <a:lnTo>
                              <a:pt x="212537" y="311928"/>
                            </a:lnTo>
                            <a:lnTo>
                              <a:pt x="207161" y="267187"/>
                            </a:lnTo>
                            <a:lnTo>
                              <a:pt x="203418" y="222313"/>
                            </a:lnTo>
                            <a:lnTo>
                              <a:pt x="201307" y="177354"/>
                            </a:lnTo>
                            <a:lnTo>
                              <a:pt x="200828" y="132359"/>
                            </a:lnTo>
                            <a:lnTo>
                              <a:pt x="201980" y="87376"/>
                            </a:lnTo>
                            <a:lnTo>
                              <a:pt x="204763" y="42454"/>
                            </a:lnTo>
                            <a:lnTo>
                              <a:pt x="208944" y="0"/>
                            </a:lnTo>
                            <a:close/>
                          </a:path>
                          <a:path w="2518410" h="1678305">
                            <a:moveTo>
                              <a:pt x="1950217" y="1475017"/>
                            </a:moveTo>
                            <a:lnTo>
                              <a:pt x="910893" y="1475017"/>
                            </a:lnTo>
                            <a:lnTo>
                              <a:pt x="956319" y="1491829"/>
                            </a:lnTo>
                            <a:lnTo>
                              <a:pt x="1002165" y="1507059"/>
                            </a:lnTo>
                            <a:lnTo>
                              <a:pt x="1048411" y="1520701"/>
                            </a:lnTo>
                            <a:lnTo>
                              <a:pt x="1095040" y="1532754"/>
                            </a:lnTo>
                            <a:lnTo>
                              <a:pt x="1142031" y="1543212"/>
                            </a:lnTo>
                            <a:lnTo>
                              <a:pt x="1189368" y="1552072"/>
                            </a:lnTo>
                            <a:lnTo>
                              <a:pt x="1237031" y="1559329"/>
                            </a:lnTo>
                            <a:lnTo>
                              <a:pt x="1285002" y="1564981"/>
                            </a:lnTo>
                            <a:lnTo>
                              <a:pt x="1333263" y="1569023"/>
                            </a:lnTo>
                            <a:lnTo>
                              <a:pt x="1381794" y="1571451"/>
                            </a:lnTo>
                            <a:lnTo>
                              <a:pt x="1430577" y="1572261"/>
                            </a:lnTo>
                            <a:lnTo>
                              <a:pt x="1476695" y="1571451"/>
                            </a:lnTo>
                            <a:lnTo>
                              <a:pt x="1480224" y="1571451"/>
                            </a:lnTo>
                            <a:lnTo>
                              <a:pt x="1533086" y="1568659"/>
                            </a:lnTo>
                            <a:lnTo>
                              <a:pt x="1583848" y="1564179"/>
                            </a:lnTo>
                            <a:lnTo>
                              <a:pt x="1634232" y="1557933"/>
                            </a:lnTo>
                            <a:lnTo>
                              <a:pt x="1684202" y="1549938"/>
                            </a:lnTo>
                            <a:lnTo>
                              <a:pt x="1733719" y="1540207"/>
                            </a:lnTo>
                            <a:lnTo>
                              <a:pt x="1782749" y="1528756"/>
                            </a:lnTo>
                            <a:lnTo>
                              <a:pt x="1831252" y="1515600"/>
                            </a:lnTo>
                            <a:lnTo>
                              <a:pt x="1879194" y="1500754"/>
                            </a:lnTo>
                            <a:lnTo>
                              <a:pt x="1926535" y="1484235"/>
                            </a:lnTo>
                            <a:lnTo>
                              <a:pt x="1950217" y="1475017"/>
                            </a:lnTo>
                            <a:close/>
                          </a:path>
                          <a:path w="2518410" h="1678305">
                            <a:moveTo>
                              <a:pt x="906664" y="1264311"/>
                            </a:moveTo>
                            <a:lnTo>
                              <a:pt x="861706" y="1274979"/>
                            </a:lnTo>
                            <a:lnTo>
                              <a:pt x="591627" y="1410082"/>
                            </a:lnTo>
                            <a:lnTo>
                              <a:pt x="2092996" y="1410082"/>
                            </a:lnTo>
                            <a:lnTo>
                              <a:pt x="2109165" y="1401715"/>
                            </a:lnTo>
                            <a:lnTo>
                              <a:pt x="2152953" y="1377050"/>
                            </a:lnTo>
                            <a:lnTo>
                              <a:pt x="2162269" y="1371359"/>
                            </a:lnTo>
                            <a:lnTo>
                              <a:pt x="1430577" y="1371359"/>
                            </a:lnTo>
                            <a:lnTo>
                              <a:pt x="1380368" y="1370362"/>
                            </a:lnTo>
                            <a:lnTo>
                              <a:pt x="1330480" y="1367372"/>
                            </a:lnTo>
                            <a:lnTo>
                              <a:pt x="1280940" y="1362397"/>
                            </a:lnTo>
                            <a:lnTo>
                              <a:pt x="1231775" y="1355441"/>
                            </a:lnTo>
                            <a:lnTo>
                              <a:pt x="1183012" y="1346510"/>
                            </a:lnTo>
                            <a:lnTo>
                              <a:pt x="1134679" y="1335610"/>
                            </a:lnTo>
                            <a:lnTo>
                              <a:pt x="1086801" y="1322746"/>
                            </a:lnTo>
                            <a:lnTo>
                              <a:pt x="1039406" y="1307924"/>
                            </a:lnTo>
                            <a:lnTo>
                              <a:pt x="992521" y="1291149"/>
                            </a:lnTo>
                            <a:lnTo>
                              <a:pt x="946173" y="1272426"/>
                            </a:lnTo>
                            <a:lnTo>
                              <a:pt x="936544" y="1268871"/>
                            </a:lnTo>
                            <a:lnTo>
                              <a:pt x="926699" y="1266335"/>
                            </a:lnTo>
                            <a:lnTo>
                              <a:pt x="916714" y="1264817"/>
                            </a:lnTo>
                            <a:lnTo>
                              <a:pt x="906664" y="1264311"/>
                            </a:lnTo>
                            <a:close/>
                          </a:path>
                          <a:path w="2518410" h="1678305">
                            <a:moveTo>
                              <a:pt x="2518357" y="715980"/>
                            </a:moveTo>
                            <a:lnTo>
                              <a:pt x="2499971" y="749743"/>
                            </a:lnTo>
                            <a:lnTo>
                              <a:pt x="2475367" y="790971"/>
                            </a:lnTo>
                            <a:lnTo>
                              <a:pt x="2449097" y="831294"/>
                            </a:lnTo>
                            <a:lnTo>
                              <a:pt x="2421181" y="870670"/>
                            </a:lnTo>
                            <a:lnTo>
                              <a:pt x="2391635" y="909055"/>
                            </a:lnTo>
                            <a:lnTo>
                              <a:pt x="2360478" y="946407"/>
                            </a:lnTo>
                            <a:lnTo>
                              <a:pt x="2327728" y="982684"/>
                            </a:lnTo>
                            <a:lnTo>
                              <a:pt x="2293402" y="1017842"/>
                            </a:lnTo>
                            <a:lnTo>
                              <a:pt x="2256236" y="1052982"/>
                            </a:lnTo>
                            <a:lnTo>
                              <a:pt x="2217873" y="1086400"/>
                            </a:lnTo>
                            <a:lnTo>
                              <a:pt x="2178364" y="1118075"/>
                            </a:lnTo>
                            <a:lnTo>
                              <a:pt x="2137758" y="1147987"/>
                            </a:lnTo>
                            <a:lnTo>
                              <a:pt x="2096104" y="1176116"/>
                            </a:lnTo>
                            <a:lnTo>
                              <a:pt x="2053451" y="1202442"/>
                            </a:lnTo>
                            <a:lnTo>
                              <a:pt x="2009850" y="1226944"/>
                            </a:lnTo>
                            <a:lnTo>
                              <a:pt x="1965348" y="1249602"/>
                            </a:lnTo>
                            <a:lnTo>
                              <a:pt x="1919997" y="1270396"/>
                            </a:lnTo>
                            <a:lnTo>
                              <a:pt x="1873844" y="1289306"/>
                            </a:lnTo>
                            <a:lnTo>
                              <a:pt x="1826940" y="1306311"/>
                            </a:lnTo>
                            <a:lnTo>
                              <a:pt x="1779334" y="1321391"/>
                            </a:lnTo>
                            <a:lnTo>
                              <a:pt x="1731075" y="1334527"/>
                            </a:lnTo>
                            <a:lnTo>
                              <a:pt x="1682212" y="1345697"/>
                            </a:lnTo>
                            <a:lnTo>
                              <a:pt x="1632796" y="1354881"/>
                            </a:lnTo>
                            <a:lnTo>
                              <a:pt x="1582874" y="1362060"/>
                            </a:lnTo>
                            <a:lnTo>
                              <a:pt x="1532498" y="1367213"/>
                            </a:lnTo>
                            <a:lnTo>
                              <a:pt x="1481024" y="1370362"/>
                            </a:lnTo>
                            <a:lnTo>
                              <a:pt x="1479634" y="1370362"/>
                            </a:lnTo>
                            <a:lnTo>
                              <a:pt x="1430577" y="1371359"/>
                            </a:lnTo>
                            <a:lnTo>
                              <a:pt x="2162269" y="1371359"/>
                            </a:lnTo>
                            <a:lnTo>
                              <a:pt x="2195920" y="1350803"/>
                            </a:lnTo>
                            <a:lnTo>
                              <a:pt x="2238029" y="1322987"/>
                            </a:lnTo>
                            <a:lnTo>
                              <a:pt x="2279241" y="1293619"/>
                            </a:lnTo>
                            <a:lnTo>
                              <a:pt x="2319522" y="1262713"/>
                            </a:lnTo>
                            <a:lnTo>
                              <a:pt x="2358832" y="1230284"/>
                            </a:lnTo>
                            <a:lnTo>
                              <a:pt x="2397137" y="1196348"/>
                            </a:lnTo>
                            <a:lnTo>
                              <a:pt x="2434397" y="1160920"/>
                            </a:lnTo>
                            <a:lnTo>
                              <a:pt x="2469223" y="1125428"/>
                            </a:lnTo>
                            <a:lnTo>
                              <a:pt x="2502665" y="1088948"/>
                            </a:lnTo>
                            <a:lnTo>
                              <a:pt x="2518357" y="1070617"/>
                            </a:lnTo>
                            <a:lnTo>
                              <a:pt x="2518357" y="715980"/>
                            </a:lnTo>
                            <a:close/>
                          </a:path>
                        </a:pathLst>
                      </a:custGeom>
                      <a:solidFill>
                        <a:srgbClr val="B00058">
                          <a:alpha val="9999"/>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E9B9" id="Graphic 22" o:spid="_x0000_s1026" alt="&quot;&quot;" style="position:absolute;margin-left:146.8pt;margin-top:0;width:198pt;height:132.5pt;z-index:251659264;visibility:visible;mso-wrap-style:square;mso-width-percent:0;mso-height-percent:0;mso-wrap-distance-left:0;mso-wrap-distance-top:0;mso-wrap-distance-right:0;mso-wrap-distance-bottom:0;mso-position-horizontal:right;mso-position-horizontal-relative:page;mso-position-vertical:top;mso-position-vertical-relative:page;mso-width-percent:0;mso-height-percent:0;mso-width-relative:margin;mso-height-relative:margin;v-text-anchor:top" coordsize="2518410,167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" path="m208944,l7105,,5437,16198,2238,60848,426,105563,,150309r960,44741l3308,239750r3736,44625l12167,328889r6510,44367l26577,417441r9287,43968l46541,505124r12065,43427l72061,591654r14844,42745l103139,676749r17624,41921l139777,760125r20405,40955l181978,841499r23187,39848l229744,920588r25970,38599l283076,997109r28754,37208l341977,1070778r31539,35676l406449,1141312r-25685,430139l391188,1622751r34514,38892l466573,1677204r14450,1051l492536,1677592r11409,-1993l515133,1672270r10848,-4670l910893,1475017r1039324,l1973240,1466055r46031,-19823l2064592,1424780r28404,-14698l591627,1410082r18085,-302717l608808,1088948r-125,-2548l608646,1085649r-15529,-39812l564335,1014972r-5232,-4915l554035,1004901,520852,969881,489308,933900,459402,897006,431134,859248,404504,820674,379511,781334,356155,741277,334435,700550,314351,659202,295903,617283,279090,574841,263913,531924,250370,488582,238461,444862,228186,400814r-8641,-44327l212537,311928r-5376,-44741l203418,222313r-2111,-44959l200828,132359r1152,-44983l204763,42454,208944,xem1950217,1475017r-1039324,l956319,1491829r45846,15230l1048411,1520701r46629,12053l1142031,1543212r47337,8860l1237031,1559329r47971,5652l1333263,1569023r48531,2428l1430577,1572261r46118,-810l1480224,1571451r52862,-2792l1583848,1564179r50384,-6246l1684202,1549938r49517,-9731l1782749,1528756r48503,-13156l1879194,1500754r47341,-16519l1950217,1475017xem906664,1264311r-44958,10668l591627,1410082r1501369,l2109165,1401715r43788,-24665l2162269,1371359r-731692,l1380368,1370362r-49888,-2990l1280940,1362397r-49165,-6956l1183012,1346510r-48333,-10900l1086801,1322746r-47395,-14822l992521,1291149r-46348,-18723l936544,1268871r-9845,-2536l916714,1264817r-10050,-506xem2518357,715980r-18386,33763l2475367,790971r-26270,40323l2421181,870670r-29546,38385l2360478,946407r-32750,36277l2293402,1017842r-37166,35140l2217873,1086400r-39509,31675l2137758,1147987r-41654,28129l2053451,1202442r-43601,24502l1965348,1249602r-45351,20794l1873844,1289306r-46904,17005l1779334,1321391r-48259,13136l1682212,1345697r-49416,9184l1582874,1362060r-50376,5153l1481024,1370362r-1390,l1430577,1371359r731692,l2195920,1350803r42109,-27816l2279241,1293619r40281,-30906l2358832,1230284r38305,-33936l2434397,1160920r34826,-35492l2502665,1088948r15692,-18331l2518357,715980xe" fillcolor="#b00058" stroked="f">
              <v:fill opacity="6425f"/>
              <v:path arrowok="t"/>
              <w10:wrap type="square" anchorx="page" anchory="page"/>
            </v:shape>
          </w:pict>
        </mc:Fallback>
      </mc:AlternateContent>
    </w:r>
    <w:r w:rsidR="00C4142C">
      <w:rPr>
        <w:noProof/>
      </w:rPr>
      <w:drawing>
        <wp:inline distT="0" distB="0" distL="0" distR="0" wp14:anchorId="39FFBA6B" wp14:editId="1DC36E60">
          <wp:extent cx="2143125" cy="873049"/>
          <wp:effectExtent l="0" t="0" r="0" b="3810"/>
          <wp:docPr id="8246235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23506" name="Graphic 824623506"/>
                  <pic:cNvPicPr/>
                </pic:nvPicPr>
                <pic:blipFill>
                  <a:blip r:embed="rId2">
                    <a:extLst>
                      <a:ext uri="{96DAC541-7B7A-43D3-8B79-37D633B846F1}">
                        <asvg:svgBlip xmlns:asvg="http://schemas.microsoft.com/office/drawing/2016/SVG/main" r:embed="rId3"/>
                      </a:ext>
                    </a:extLst>
                  </a:blip>
                  <a:stretch>
                    <a:fillRect/>
                  </a:stretch>
                </pic:blipFill>
                <pic:spPr>
                  <a:xfrm>
                    <a:off x="0" y="0"/>
                    <a:ext cx="2169450" cy="883773"/>
                  </a:xfrm>
                  <a:prstGeom prst="rect">
                    <a:avLst/>
                  </a:prstGeom>
                </pic:spPr>
              </pic:pic>
            </a:graphicData>
          </a:graphic>
        </wp:inline>
      </w:drawing>
    </w:r>
    <w:r w:rsidR="00C4142C">
      <w:rPr>
        <w:rStyle w:val="wacimagecontainer"/>
        <w:rFonts w:ascii="Segoe UI" w:hAnsi="Segoe UI" w:cs="Segoe UI"/>
        <w:noProof/>
        <w:color w:val="000000"/>
        <w:sz w:val="18"/>
        <w:szCs w:val="18"/>
        <w:shd w:val="clear" w:color="auto" w:fill="60606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09D9" w14:textId="6B2C9FCB" w:rsidR="0038799C" w:rsidRDefault="00000000">
    <w:pPr>
      <w:pStyle w:val="Header"/>
    </w:pPr>
    <w:r>
      <w:rPr>
        <w:noProof/>
      </w:rPr>
      <w:pict w14:anchorId="29FB1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244250" o:spid="_x0000_s1025" type="#_x0000_t75" style="position:absolute;margin-left:0;margin-top:0;width:467.45pt;height:334.8pt;z-index:-251654144;mso-position-horizontal:center;mso-position-horizontal-relative:margin;mso-position-vertical:center;mso-position-vertical-relative:margin" o:allowincell="f">
          <v:imagedata r:id="rId1" o:title="Bubbl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1057E"/>
    <w:multiLevelType w:val="hybridMultilevel"/>
    <w:tmpl w:val="6A246E48"/>
    <w:lvl w:ilvl="0" w:tplc="30C42140">
      <w:start w:val="1"/>
      <w:numFmt w:val="bullet"/>
      <w:lvlText w:val=""/>
      <w:lvlJc w:val="left"/>
      <w:pPr>
        <w:ind w:left="720" w:hanging="360"/>
      </w:pPr>
      <w:rPr>
        <w:rFonts w:ascii="Symbol" w:hAnsi="Symbol" w:hint="default"/>
        <w:color w:val="B0005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80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2C"/>
    <w:rsid w:val="00094464"/>
    <w:rsid w:val="000A3DCF"/>
    <w:rsid w:val="000C0CE2"/>
    <w:rsid w:val="000F6C2E"/>
    <w:rsid w:val="00204715"/>
    <w:rsid w:val="00216A64"/>
    <w:rsid w:val="002A196A"/>
    <w:rsid w:val="002A5B87"/>
    <w:rsid w:val="002C2C08"/>
    <w:rsid w:val="002D74AA"/>
    <w:rsid w:val="0038799C"/>
    <w:rsid w:val="003C2878"/>
    <w:rsid w:val="003D591E"/>
    <w:rsid w:val="00416430"/>
    <w:rsid w:val="00477A80"/>
    <w:rsid w:val="004D51DD"/>
    <w:rsid w:val="00621286"/>
    <w:rsid w:val="00634DF5"/>
    <w:rsid w:val="006649DB"/>
    <w:rsid w:val="006A15FA"/>
    <w:rsid w:val="0072716B"/>
    <w:rsid w:val="00777D0D"/>
    <w:rsid w:val="007B7E46"/>
    <w:rsid w:val="009013DE"/>
    <w:rsid w:val="009A0BAF"/>
    <w:rsid w:val="00A21194"/>
    <w:rsid w:val="00AC2364"/>
    <w:rsid w:val="00B312DA"/>
    <w:rsid w:val="00B352FD"/>
    <w:rsid w:val="00C34C35"/>
    <w:rsid w:val="00C4142C"/>
    <w:rsid w:val="00C709C5"/>
    <w:rsid w:val="00C7250A"/>
    <w:rsid w:val="00D07E46"/>
    <w:rsid w:val="00D2628B"/>
    <w:rsid w:val="00D722E0"/>
    <w:rsid w:val="00DC6A4D"/>
    <w:rsid w:val="00DD31E9"/>
    <w:rsid w:val="00DE62AA"/>
    <w:rsid w:val="00F15236"/>
    <w:rsid w:val="00F232FD"/>
    <w:rsid w:val="00FC3D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451F"/>
  <w15:chartTrackingRefBased/>
  <w15:docId w15:val="{DE2BC81F-C0FE-4123-9771-3030CA2B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DF5"/>
  </w:style>
  <w:style w:type="paragraph" w:styleId="Heading1">
    <w:name w:val="heading 1"/>
    <w:basedOn w:val="Normal"/>
    <w:next w:val="Normal"/>
    <w:link w:val="Heading1Char"/>
    <w:uiPriority w:val="9"/>
    <w:qFormat/>
    <w:rsid w:val="00C41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4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4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4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4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42C"/>
    <w:rPr>
      <w:rFonts w:eastAsiaTheme="majorEastAsia" w:cstheme="majorBidi"/>
      <w:color w:val="272727" w:themeColor="text1" w:themeTint="D8"/>
    </w:rPr>
  </w:style>
  <w:style w:type="paragraph" w:styleId="Title">
    <w:name w:val="Title"/>
    <w:basedOn w:val="Normal"/>
    <w:next w:val="Normal"/>
    <w:link w:val="TitleChar"/>
    <w:uiPriority w:val="10"/>
    <w:qFormat/>
    <w:rsid w:val="00C41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4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42C"/>
    <w:pPr>
      <w:spacing w:before="160"/>
      <w:jc w:val="center"/>
    </w:pPr>
    <w:rPr>
      <w:i/>
      <w:iCs/>
      <w:color w:val="404040" w:themeColor="text1" w:themeTint="BF"/>
    </w:rPr>
  </w:style>
  <w:style w:type="character" w:customStyle="1" w:styleId="QuoteChar">
    <w:name w:val="Quote Char"/>
    <w:basedOn w:val="DefaultParagraphFont"/>
    <w:link w:val="Quote"/>
    <w:uiPriority w:val="29"/>
    <w:rsid w:val="00C4142C"/>
    <w:rPr>
      <w:i/>
      <w:iCs/>
      <w:color w:val="404040" w:themeColor="text1" w:themeTint="BF"/>
    </w:rPr>
  </w:style>
  <w:style w:type="paragraph" w:styleId="ListParagraph">
    <w:name w:val="List Paragraph"/>
    <w:basedOn w:val="Normal"/>
    <w:uiPriority w:val="34"/>
    <w:qFormat/>
    <w:rsid w:val="00C4142C"/>
    <w:pPr>
      <w:ind w:left="720"/>
      <w:contextualSpacing/>
    </w:pPr>
  </w:style>
  <w:style w:type="character" w:styleId="IntenseEmphasis">
    <w:name w:val="Intense Emphasis"/>
    <w:basedOn w:val="DefaultParagraphFont"/>
    <w:uiPriority w:val="21"/>
    <w:qFormat/>
    <w:rsid w:val="00C4142C"/>
    <w:rPr>
      <w:i/>
      <w:iCs/>
      <w:color w:val="0F4761" w:themeColor="accent1" w:themeShade="BF"/>
    </w:rPr>
  </w:style>
  <w:style w:type="paragraph" w:styleId="IntenseQuote">
    <w:name w:val="Intense Quote"/>
    <w:basedOn w:val="Normal"/>
    <w:next w:val="Normal"/>
    <w:link w:val="IntenseQuoteChar"/>
    <w:uiPriority w:val="30"/>
    <w:qFormat/>
    <w:rsid w:val="00C41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42C"/>
    <w:rPr>
      <w:i/>
      <w:iCs/>
      <w:color w:val="0F4761" w:themeColor="accent1" w:themeShade="BF"/>
    </w:rPr>
  </w:style>
  <w:style w:type="character" w:styleId="IntenseReference">
    <w:name w:val="Intense Reference"/>
    <w:basedOn w:val="DefaultParagraphFont"/>
    <w:uiPriority w:val="32"/>
    <w:qFormat/>
    <w:rsid w:val="00C4142C"/>
    <w:rPr>
      <w:b/>
      <w:bCs/>
      <w:smallCaps/>
      <w:color w:val="0F4761" w:themeColor="accent1" w:themeShade="BF"/>
      <w:spacing w:val="5"/>
    </w:rPr>
  </w:style>
  <w:style w:type="paragraph" w:styleId="Header">
    <w:name w:val="header"/>
    <w:basedOn w:val="Normal"/>
    <w:link w:val="HeaderChar"/>
    <w:uiPriority w:val="99"/>
    <w:unhideWhenUsed/>
    <w:rsid w:val="00C41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42C"/>
  </w:style>
  <w:style w:type="paragraph" w:styleId="Footer">
    <w:name w:val="footer"/>
    <w:basedOn w:val="Normal"/>
    <w:link w:val="FooterChar"/>
    <w:uiPriority w:val="99"/>
    <w:unhideWhenUsed/>
    <w:rsid w:val="00C41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42C"/>
  </w:style>
  <w:style w:type="character" w:customStyle="1" w:styleId="wacimagecontainer">
    <w:name w:val="wacimagecontainer"/>
    <w:basedOn w:val="DefaultParagraphFont"/>
    <w:rsid w:val="00C4142C"/>
  </w:style>
  <w:style w:type="character" w:styleId="Hyperlink">
    <w:name w:val="Hyperlink"/>
    <w:basedOn w:val="DefaultParagraphFont"/>
    <w:uiPriority w:val="99"/>
    <w:unhideWhenUsed/>
    <w:rsid w:val="00F232FD"/>
    <w:rPr>
      <w:color w:val="467886" w:themeColor="hyperlink"/>
      <w:u w:val="single"/>
    </w:rPr>
  </w:style>
  <w:style w:type="character" w:styleId="UnresolvedMention">
    <w:name w:val="Unresolved Mention"/>
    <w:basedOn w:val="DefaultParagraphFont"/>
    <w:uiPriority w:val="99"/>
    <w:semiHidden/>
    <w:unhideWhenUsed/>
    <w:rsid w:val="00F2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llyt@imaginecitizens.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careopinion.c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FAEC7EB0FFA438740E360AA8D51FE" ma:contentTypeVersion="19" ma:contentTypeDescription="Create a new document." ma:contentTypeScope="" ma:versionID="0d1233f8c2520451efa413b7eb1d3669">
  <xsd:schema xmlns:xsd="http://www.w3.org/2001/XMLSchema" xmlns:xs="http://www.w3.org/2001/XMLSchema" xmlns:p="http://schemas.microsoft.com/office/2006/metadata/properties" xmlns:ns2="f87622fe-b9b4-4359-98a0-d75503d9364c" xmlns:ns3="9ef7ffb2-909a-40ed-8493-8c0d56776895" xmlns:ns4="2e3d1207-e706-420d-a188-cde3e587da77" targetNamespace="http://schemas.microsoft.com/office/2006/metadata/properties" ma:root="true" ma:fieldsID="6f993e66c8bbe8b5ba3da02dc89f975a" ns2:_="" ns3:_="" ns4:_="">
    <xsd:import namespace="f87622fe-b9b4-4359-98a0-d75503d9364c"/>
    <xsd:import namespace="9ef7ffb2-909a-40ed-8493-8c0d56776895"/>
    <xsd:import namespace="2e3d1207-e706-420d-a188-cde3e587da77"/>
    <xsd:element name="properties">
      <xsd:complexType>
        <xsd:sequence>
          <xsd:element name="documentManagement">
            <xsd:complexType>
              <xsd:all>
                <xsd:element ref="ns2:_x007C__x0020_Description1" minOccurs="0"/>
                <xsd:element ref="ns2:_x007c__x0020_Author" minOccurs="0"/>
                <xsd:element ref="ns2:_x007c__x0020_Owner" minOccurs="0"/>
                <xsd:element ref="ns2:_x007c__x0020_Status"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Descriptor"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22fe-b9b4-4359-98a0-d75503d9364c" elementFormDefault="qualified">
    <xsd:import namespace="http://schemas.microsoft.com/office/2006/documentManagement/types"/>
    <xsd:import namespace="http://schemas.microsoft.com/office/infopath/2007/PartnerControls"/>
    <xsd:element name="_x007C__x0020_Description1" ma:index="2" nillable="true" ma:displayName="| Description" ma:default="" ma:description="A description of the file or folder" ma:internalName="_x007C__x0020_Description1">
      <xsd:simpleType>
        <xsd:restriction base="dms:Note">
          <xsd:maxLength value="255"/>
        </xsd:restriction>
      </xsd:simpleType>
    </xsd:element>
    <xsd:element name="_x007c__x0020_Author" ma:index="3" nillable="true" ma:displayName="| Author" ma:default="" ma:internalName="_x007C__x0020_Author">
      <xsd:simpleType>
        <xsd:restriction base="dms:Text">
          <xsd:maxLength value="255"/>
        </xsd:restriction>
      </xsd:simpleType>
    </xsd:element>
    <xsd:element name="_x007c__x0020_Owner" ma:index="4" nillable="true" ma:displayName="| Owner" ma:default="" ma:description="The team that owns this file, who should be consulted if change is contemplated" ma:internalName="_x007C__x0020_Owner">
      <xsd:simpleType>
        <xsd:restriction base="dms:Text">
          <xsd:maxLength value="255"/>
        </xsd:restriction>
      </xsd:simpleType>
    </xsd:element>
    <xsd:element name="_x007c__x0020_Status" ma:index="11" nillable="true" ma:displayName="| Status" ma:default="" ma:description="Status of the file" ma:format="Dropdown" ma:internalName="_x007C__x0020_Status">
      <xsd:simpleType>
        <xsd:restriction base="dms:Choice">
          <xsd:enumeration value="Work in progress"/>
          <xsd:enumeration value="Finalized"/>
          <xsd:enumeration value="Pending Changes"/>
        </xsd:restriction>
      </xsd:simpleType>
    </xsd:element>
  </xsd:schema>
  <xsd:schema xmlns:xsd="http://www.w3.org/2001/XMLSchema" xmlns:xs="http://www.w3.org/2001/XMLSchema" xmlns:dms="http://schemas.microsoft.com/office/2006/documentManagement/types" xmlns:pc="http://schemas.microsoft.com/office/infopath/2007/PartnerControls" targetNamespace="9ef7ffb2-909a-40ed-8493-8c0d5677689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escriptor" ma:index="18" nillable="true" ma:displayName="Descriptor" ma:format="Dropdown" ma:internalName="Descriptor">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8ea2fe-5fdb-4747-9948-61c126bae0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d1207-e706-420d-a188-cde3e587da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0e601-de73-4549-82c0-f6343f35608f}" ma:internalName="TaxCatchAll" ma:showField="CatchAllData" ma:web="2e3d1207-e706-420d-a188-cde3e587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58ea2fe-5fdb-4747-9948-61c126bae08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or xmlns="9ef7ffb2-909a-40ed-8493-8c0d56776895" xsi:nil="true"/>
    <TaxCatchAll xmlns="2e3d1207-e706-420d-a188-cde3e587da77" xsi:nil="true"/>
    <_x007c__x0020_Author xmlns="f87622fe-b9b4-4359-98a0-d75503d9364c" xsi:nil="true"/>
    <lcf76f155ced4ddcb4097134ff3c332f xmlns="9ef7ffb2-909a-40ed-8493-8c0d56776895">
      <Terms xmlns="http://schemas.microsoft.com/office/infopath/2007/PartnerControls"/>
    </lcf76f155ced4ddcb4097134ff3c332f>
    <_x007c__x0020_Owner xmlns="f87622fe-b9b4-4359-98a0-d75503d9364c" xsi:nil="true"/>
    <_x007c__x0020_Status xmlns="f87622fe-b9b4-4359-98a0-d75503d9364c" xsi:nil="true"/>
    <_x007C__x0020_Description1 xmlns="f87622fe-b9b4-4359-98a0-d75503d9364c" xsi:nil="true"/>
  </documentManagement>
</p:properties>
</file>

<file path=customXml/itemProps1.xml><?xml version="1.0" encoding="utf-8"?>
<ds:datastoreItem xmlns:ds="http://schemas.openxmlformats.org/officeDocument/2006/customXml" ds:itemID="{73F1A7D8-7C1B-4E77-9D5F-7E515FE5CDEF}">
  <ds:schemaRefs>
    <ds:schemaRef ds:uri="http://schemas.openxmlformats.org/officeDocument/2006/bibliography"/>
  </ds:schemaRefs>
</ds:datastoreItem>
</file>

<file path=customXml/itemProps2.xml><?xml version="1.0" encoding="utf-8"?>
<ds:datastoreItem xmlns:ds="http://schemas.openxmlformats.org/officeDocument/2006/customXml" ds:itemID="{618FE6B7-1129-4866-9110-D9F203F67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22fe-b9b4-4359-98a0-d75503d9364c"/>
    <ds:schemaRef ds:uri="9ef7ffb2-909a-40ed-8493-8c0d56776895"/>
    <ds:schemaRef ds:uri="2e3d1207-e706-420d-a188-cde3e587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EA3DD-4473-438F-B47E-CE327BE826ED}">
  <ds:schemaRefs>
    <ds:schemaRef ds:uri="Microsoft.SharePoint.Taxonomy.ContentTypeSync"/>
  </ds:schemaRefs>
</ds:datastoreItem>
</file>

<file path=customXml/itemProps4.xml><?xml version="1.0" encoding="utf-8"?>
<ds:datastoreItem xmlns:ds="http://schemas.openxmlformats.org/officeDocument/2006/customXml" ds:itemID="{6D9C4483-23DA-4467-A87A-77C7619FB2B1}">
  <ds:schemaRefs>
    <ds:schemaRef ds:uri="http://schemas.microsoft.com/sharepoint/v3/contenttype/forms"/>
  </ds:schemaRefs>
</ds:datastoreItem>
</file>

<file path=customXml/itemProps5.xml><?xml version="1.0" encoding="utf-8"?>
<ds:datastoreItem xmlns:ds="http://schemas.openxmlformats.org/officeDocument/2006/customXml" ds:itemID="{7326EA2E-7A26-4D7E-AB46-BEEFFCD71277}">
  <ds:schemaRefs>
    <ds:schemaRef ds:uri="http://schemas.microsoft.com/office/2006/metadata/properties"/>
    <ds:schemaRef ds:uri="http://schemas.microsoft.com/office/infopath/2007/PartnerControls"/>
    <ds:schemaRef ds:uri="9ef7ffb2-909a-40ed-8493-8c0d56776895"/>
    <ds:schemaRef ds:uri="2e3d1207-e706-420d-a188-cde3e587da77"/>
    <ds:schemaRef ds:uri="f87622fe-b9b4-4359-98a0-d75503d9364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Tracee Daschuk</dc:creator>
  <cp:keywords/>
  <dc:description/>
  <cp:lastModifiedBy>Tracee Daschuk</cp:lastModifiedBy>
  <cp:revision>30</cp:revision>
  <dcterms:created xsi:type="dcterms:W3CDTF">2025-06-10T20:44:00Z</dcterms:created>
  <dcterms:modified xsi:type="dcterms:W3CDTF">2025-06-10T21:07:00Z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0x010100C3EFAEC7EB0FFA438740E360AA8D51FE</vt:lpwstr>
  </property>
</Properties>
</file>